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1295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</w:t>
      </w:r>
      <w:r>
        <w:rPr>
          <w:rFonts w:ascii="Times New Roman" w:eastAsia="Times New Roman" w:hAnsi="Times New Roman" w:cs="Times New Roman"/>
          <w:sz w:val="28"/>
          <w:szCs w:val="28"/>
        </w:rPr>
        <w:t>Саввовича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магазине «Пятерочка» по адресу: ХМАО-Югра г. Сургуту ул. Грибоедова д. 7,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</w:t>
      </w:r>
      <w:r>
        <w:rPr>
          <w:rFonts w:ascii="Times New Roman" w:eastAsia="Times New Roman" w:hAnsi="Times New Roman" w:cs="Times New Roman"/>
          <w:sz w:val="28"/>
          <w:szCs w:val="28"/>
        </w:rPr>
        <w:t>Саввовича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постановления, т.е. с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22.05.2024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1295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